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6582" w:rsidRPr="00B06582" w:rsidRDefault="00B06582" w:rsidP="00B06582">
      <w:pPr>
        <w:pStyle w:val="a3"/>
        <w:shd w:val="clear" w:color="auto" w:fill="FFFFFF"/>
        <w:spacing w:before="0" w:beforeAutospacing="0" w:after="0" w:afterAutospacing="0" w:line="435" w:lineRule="atLeast"/>
        <w:ind w:firstLine="480"/>
        <w:jc w:val="center"/>
        <w:rPr>
          <w:rStyle w:val="a4"/>
          <w:rFonts w:ascii="微软雅黑" w:eastAsia="微软雅黑" w:hAnsi="微软雅黑" w:hint="eastAsia"/>
          <w:color w:val="333333"/>
          <w:sz w:val="22"/>
          <w:szCs w:val="22"/>
        </w:rPr>
      </w:pPr>
      <w:r w:rsidRPr="00B06582">
        <w:rPr>
          <w:rStyle w:val="a4"/>
          <w:rFonts w:ascii="微软雅黑" w:eastAsia="微软雅黑" w:hAnsi="微软雅黑" w:hint="eastAsia"/>
          <w:color w:val="333333"/>
          <w:sz w:val="22"/>
          <w:szCs w:val="22"/>
        </w:rPr>
        <w:t>慈溪市</w:t>
      </w:r>
      <w:proofErr w:type="gramStart"/>
      <w:r w:rsidRPr="00B06582">
        <w:rPr>
          <w:rStyle w:val="a4"/>
          <w:rFonts w:ascii="微软雅黑" w:eastAsia="微软雅黑" w:hAnsi="微软雅黑" w:hint="eastAsia"/>
          <w:color w:val="333333"/>
          <w:sz w:val="22"/>
          <w:szCs w:val="22"/>
        </w:rPr>
        <w:t>匡</w:t>
      </w:r>
      <w:proofErr w:type="gramEnd"/>
      <w:r w:rsidRPr="00B06582">
        <w:rPr>
          <w:rStyle w:val="a4"/>
          <w:rFonts w:ascii="微软雅黑" w:eastAsia="微软雅黑" w:hAnsi="微软雅黑" w:hint="eastAsia"/>
          <w:color w:val="333333"/>
          <w:sz w:val="22"/>
          <w:szCs w:val="22"/>
        </w:rPr>
        <w:t>堰镇成人中等文化技术学校2</w:t>
      </w:r>
      <w:r>
        <w:rPr>
          <w:rStyle w:val="a4"/>
          <w:rFonts w:ascii="微软雅黑" w:eastAsia="微软雅黑" w:hAnsi="微软雅黑" w:hint="eastAsia"/>
          <w:color w:val="333333"/>
          <w:sz w:val="22"/>
          <w:szCs w:val="22"/>
        </w:rPr>
        <w:t>024</w:t>
      </w:r>
      <w:r w:rsidRPr="00B06582">
        <w:rPr>
          <w:rStyle w:val="a4"/>
          <w:rFonts w:ascii="微软雅黑" w:eastAsia="微软雅黑" w:hAnsi="微软雅黑" w:hint="eastAsia"/>
          <w:color w:val="333333"/>
          <w:sz w:val="22"/>
          <w:szCs w:val="22"/>
        </w:rPr>
        <w:t>年单位预算</w:t>
      </w:r>
    </w:p>
    <w:p w:rsidR="00B06582" w:rsidRDefault="00B06582" w:rsidP="00B06582">
      <w:pPr>
        <w:pStyle w:val="a3"/>
        <w:shd w:val="clear" w:color="auto" w:fill="FFFFFF"/>
        <w:spacing w:before="0" w:beforeAutospacing="0" w:after="0" w:afterAutospacing="0" w:line="435" w:lineRule="atLeast"/>
        <w:ind w:firstLine="480"/>
        <w:jc w:val="center"/>
        <w:rPr>
          <w:rFonts w:ascii="微软雅黑" w:eastAsia="微软雅黑" w:hAnsi="微软雅黑"/>
          <w:color w:val="333333"/>
          <w:sz w:val="22"/>
          <w:szCs w:val="22"/>
        </w:rPr>
      </w:pPr>
      <w:r>
        <w:rPr>
          <w:rStyle w:val="a4"/>
          <w:rFonts w:ascii="微软雅黑" w:eastAsia="微软雅黑" w:hAnsi="微软雅黑" w:hint="eastAsia"/>
          <w:color w:val="333333"/>
          <w:sz w:val="22"/>
          <w:szCs w:val="22"/>
        </w:rPr>
        <w:t>第一部分 单位概况</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一、主要职能</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成人中等文化技术教育</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二、单位机构设置情况</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从预算单位构成看：慈溪市</w:t>
      </w:r>
      <w:proofErr w:type="gramStart"/>
      <w:r>
        <w:rPr>
          <w:rFonts w:ascii="微软雅黑" w:eastAsia="微软雅黑" w:hAnsi="微软雅黑" w:hint="eastAsia"/>
          <w:color w:val="333333"/>
          <w:sz w:val="22"/>
          <w:szCs w:val="22"/>
        </w:rPr>
        <w:t>匡</w:t>
      </w:r>
      <w:proofErr w:type="gramEnd"/>
      <w:r>
        <w:rPr>
          <w:rFonts w:ascii="微软雅黑" w:eastAsia="微软雅黑" w:hAnsi="微软雅黑" w:hint="eastAsia"/>
          <w:color w:val="333333"/>
          <w:sz w:val="22"/>
          <w:szCs w:val="22"/>
        </w:rPr>
        <w:t>堰镇成人中等文化技术学校内设一个机构。</w:t>
      </w:r>
    </w:p>
    <w:p w:rsidR="00B06582" w:rsidRPr="00B06582" w:rsidRDefault="00B06582" w:rsidP="00B06582">
      <w:pPr>
        <w:pStyle w:val="a3"/>
        <w:shd w:val="clear" w:color="auto" w:fill="FFFFFF"/>
        <w:spacing w:before="0" w:beforeAutospacing="0" w:after="0" w:afterAutospacing="0" w:line="435" w:lineRule="atLeast"/>
        <w:ind w:firstLine="480"/>
        <w:jc w:val="center"/>
        <w:rPr>
          <w:rStyle w:val="a4"/>
          <w:rFonts w:hint="eastAsia"/>
        </w:rPr>
      </w:pPr>
      <w:r w:rsidRPr="00B06582">
        <w:rPr>
          <w:rStyle w:val="a4"/>
          <w:rFonts w:ascii="微软雅黑" w:eastAsia="微软雅黑" w:hAnsi="微软雅黑" w:hint="eastAsia"/>
          <w:color w:val="333333"/>
          <w:sz w:val="22"/>
          <w:szCs w:val="22"/>
        </w:rPr>
        <w:t>第二部分 </w:t>
      </w:r>
      <w:r>
        <w:rPr>
          <w:rStyle w:val="a4"/>
          <w:rFonts w:ascii="微软雅黑" w:eastAsia="微软雅黑" w:hAnsi="微软雅黑" w:hint="eastAsia"/>
          <w:color w:val="333333"/>
          <w:sz w:val="22"/>
          <w:szCs w:val="22"/>
        </w:rPr>
        <w:t>2024</w:t>
      </w:r>
      <w:r w:rsidRPr="00B06582">
        <w:rPr>
          <w:rStyle w:val="a4"/>
          <w:rFonts w:ascii="微软雅黑" w:eastAsia="微软雅黑" w:hAnsi="微软雅黑" w:hint="eastAsia"/>
          <w:color w:val="333333"/>
          <w:sz w:val="22"/>
          <w:szCs w:val="22"/>
        </w:rPr>
        <w:t>年慈溪市</w:t>
      </w:r>
      <w:proofErr w:type="gramStart"/>
      <w:r w:rsidRPr="00B06582">
        <w:rPr>
          <w:rStyle w:val="a4"/>
          <w:rFonts w:ascii="微软雅黑" w:eastAsia="微软雅黑" w:hAnsi="微软雅黑" w:hint="eastAsia"/>
          <w:color w:val="333333"/>
          <w:sz w:val="22"/>
          <w:szCs w:val="22"/>
        </w:rPr>
        <w:t>匡</w:t>
      </w:r>
      <w:proofErr w:type="gramEnd"/>
      <w:r w:rsidRPr="00B06582">
        <w:rPr>
          <w:rStyle w:val="a4"/>
          <w:rFonts w:ascii="微软雅黑" w:eastAsia="微软雅黑" w:hAnsi="微软雅黑" w:hint="eastAsia"/>
          <w:color w:val="333333"/>
          <w:sz w:val="22"/>
          <w:szCs w:val="22"/>
        </w:rPr>
        <w:t>堰镇成人中等文化技术学校预算情况说明</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一、2024年慈溪市</w:t>
      </w:r>
      <w:proofErr w:type="gramStart"/>
      <w:r>
        <w:rPr>
          <w:rFonts w:ascii="微软雅黑" w:eastAsia="微软雅黑" w:hAnsi="微软雅黑" w:hint="eastAsia"/>
          <w:color w:val="333333"/>
          <w:sz w:val="22"/>
          <w:szCs w:val="22"/>
        </w:rPr>
        <w:t>匡</w:t>
      </w:r>
      <w:proofErr w:type="gramEnd"/>
      <w:r>
        <w:rPr>
          <w:rFonts w:ascii="微软雅黑" w:eastAsia="微软雅黑" w:hAnsi="微软雅黑" w:hint="eastAsia"/>
          <w:color w:val="333333"/>
          <w:sz w:val="22"/>
          <w:szCs w:val="22"/>
        </w:rPr>
        <w:t>堰镇成人中等文化技术学校收支预算总表的说明</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按照综合预算的原则，慈溪市</w:t>
      </w:r>
      <w:proofErr w:type="gramStart"/>
      <w:r>
        <w:rPr>
          <w:rFonts w:ascii="微软雅黑" w:eastAsia="微软雅黑" w:hAnsi="微软雅黑" w:hint="eastAsia"/>
          <w:color w:val="333333"/>
          <w:sz w:val="22"/>
          <w:szCs w:val="22"/>
        </w:rPr>
        <w:t>匡</w:t>
      </w:r>
      <w:proofErr w:type="gramEnd"/>
      <w:r>
        <w:rPr>
          <w:rFonts w:ascii="微软雅黑" w:eastAsia="微软雅黑" w:hAnsi="微软雅黑" w:hint="eastAsia"/>
          <w:color w:val="333333"/>
          <w:sz w:val="22"/>
          <w:szCs w:val="22"/>
        </w:rPr>
        <w:t>堰镇成人中等文化技术学校所有收入和支出均纳入单位预算管理。2024年收支总预算148.59万元，收入包括：一般公共预算拨款收入。支出包括：教育支出（类）、住房保障支出（类）</w:t>
      </w:r>
      <w:proofErr w:type="gramStart"/>
      <w:r>
        <w:rPr>
          <w:rFonts w:ascii="微软雅黑" w:eastAsia="微软雅黑" w:hAnsi="微软雅黑" w:hint="eastAsia"/>
          <w:color w:val="333333"/>
          <w:sz w:val="22"/>
          <w:szCs w:val="22"/>
        </w:rPr>
        <w:t>及上年</w:t>
      </w:r>
      <w:proofErr w:type="gramEnd"/>
      <w:r>
        <w:rPr>
          <w:rFonts w:ascii="微软雅黑" w:eastAsia="微软雅黑" w:hAnsi="微软雅黑" w:hint="eastAsia"/>
          <w:color w:val="333333"/>
          <w:sz w:val="22"/>
          <w:szCs w:val="22"/>
        </w:rPr>
        <w:t>结转（类）。</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二、2024年收入预算总表的说明</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慈溪市</w:t>
      </w:r>
      <w:proofErr w:type="gramStart"/>
      <w:r>
        <w:rPr>
          <w:rFonts w:ascii="微软雅黑" w:eastAsia="微软雅黑" w:hAnsi="微软雅黑" w:hint="eastAsia"/>
          <w:color w:val="333333"/>
          <w:sz w:val="22"/>
          <w:szCs w:val="22"/>
        </w:rPr>
        <w:t>匡</w:t>
      </w:r>
      <w:proofErr w:type="gramEnd"/>
      <w:r>
        <w:rPr>
          <w:rFonts w:ascii="微软雅黑" w:eastAsia="微软雅黑" w:hAnsi="微软雅黑" w:hint="eastAsia"/>
          <w:color w:val="333333"/>
          <w:sz w:val="22"/>
          <w:szCs w:val="22"/>
        </w:rPr>
        <w:t>堰镇成人中等文化技术学校2024年收入预算148.59万元，其中：一般公共预算拨款收入147.25万元，占99.1%；上年结转1.34万元，占0.9%。</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三、2024年支出预算总表的说明</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慈溪市</w:t>
      </w:r>
      <w:proofErr w:type="gramStart"/>
      <w:r>
        <w:rPr>
          <w:rFonts w:ascii="微软雅黑" w:eastAsia="微软雅黑" w:hAnsi="微软雅黑" w:hint="eastAsia"/>
          <w:color w:val="333333"/>
          <w:sz w:val="22"/>
          <w:szCs w:val="22"/>
        </w:rPr>
        <w:t>匡</w:t>
      </w:r>
      <w:proofErr w:type="gramEnd"/>
      <w:r>
        <w:rPr>
          <w:rFonts w:ascii="微软雅黑" w:eastAsia="微软雅黑" w:hAnsi="微软雅黑" w:hint="eastAsia"/>
          <w:color w:val="333333"/>
          <w:sz w:val="22"/>
          <w:szCs w:val="22"/>
        </w:rPr>
        <w:t>堰镇成人中等文化技术学校2024年支出预算148.59万元。</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（一）按支出功能分类，包括教育支出（类）137.35万元、住房保障支出（类）11.24万元。</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lastRenderedPageBreak/>
        <w:t>（二）按支出用途分类，包括人员支出123.6万元，日常公用支出12.85万元，项目支出12.14万元。</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四、2024年财政拨款收支预算总表的说明</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慈溪市</w:t>
      </w:r>
      <w:proofErr w:type="gramStart"/>
      <w:r>
        <w:rPr>
          <w:rFonts w:ascii="微软雅黑" w:eastAsia="微软雅黑" w:hAnsi="微软雅黑" w:hint="eastAsia"/>
          <w:color w:val="333333"/>
          <w:sz w:val="22"/>
          <w:szCs w:val="22"/>
        </w:rPr>
        <w:t>匡</w:t>
      </w:r>
      <w:proofErr w:type="gramEnd"/>
      <w:r>
        <w:rPr>
          <w:rFonts w:ascii="微软雅黑" w:eastAsia="微软雅黑" w:hAnsi="微软雅黑" w:hint="eastAsia"/>
          <w:color w:val="333333"/>
          <w:sz w:val="22"/>
          <w:szCs w:val="22"/>
        </w:rPr>
        <w:t>堰镇成人中等文化技术学校2024年财政拨款收支预算148.59万元。收入包括：一般公共预算拨款收入147.25万元，上年结转1.34万元；支出包括：包括教育支出（类）137.35万元、住房保障支出（类）11.24万元</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五、2024年一般公共预算支出表的说明</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（一）一般公共预算拨款当年规模变化情况</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慈溪市</w:t>
      </w:r>
      <w:proofErr w:type="gramStart"/>
      <w:r>
        <w:rPr>
          <w:rFonts w:ascii="微软雅黑" w:eastAsia="微软雅黑" w:hAnsi="微软雅黑" w:hint="eastAsia"/>
          <w:color w:val="333333"/>
          <w:sz w:val="22"/>
          <w:szCs w:val="22"/>
        </w:rPr>
        <w:t>匡</w:t>
      </w:r>
      <w:proofErr w:type="gramEnd"/>
      <w:r>
        <w:rPr>
          <w:rFonts w:ascii="微软雅黑" w:eastAsia="微软雅黑" w:hAnsi="微软雅黑" w:hint="eastAsia"/>
          <w:color w:val="333333"/>
          <w:sz w:val="22"/>
          <w:szCs w:val="22"/>
        </w:rPr>
        <w:t>堰镇成人中等文化技术学校2024年一般公共预算当年拨款</w:t>
      </w:r>
      <w:r w:rsidR="00231F1A">
        <w:rPr>
          <w:rFonts w:ascii="微软雅黑" w:eastAsia="微软雅黑" w:hAnsi="微软雅黑" w:hint="eastAsia"/>
          <w:color w:val="333333"/>
          <w:sz w:val="22"/>
          <w:szCs w:val="22"/>
        </w:rPr>
        <w:t>148.59</w:t>
      </w:r>
      <w:r>
        <w:rPr>
          <w:rFonts w:ascii="微软雅黑" w:eastAsia="微软雅黑" w:hAnsi="微软雅黑" w:hint="eastAsia"/>
          <w:color w:val="333333"/>
          <w:sz w:val="22"/>
          <w:szCs w:val="22"/>
        </w:rPr>
        <w:t>万元，比202</w:t>
      </w:r>
      <w:r w:rsidR="00231F1A">
        <w:rPr>
          <w:rFonts w:ascii="微软雅黑" w:eastAsia="微软雅黑" w:hAnsi="微软雅黑" w:hint="eastAsia"/>
          <w:color w:val="333333"/>
          <w:sz w:val="22"/>
          <w:szCs w:val="22"/>
        </w:rPr>
        <w:t>3</w:t>
      </w:r>
      <w:r>
        <w:rPr>
          <w:rFonts w:ascii="微软雅黑" w:eastAsia="微软雅黑" w:hAnsi="微软雅黑" w:hint="eastAsia"/>
          <w:color w:val="333333"/>
          <w:sz w:val="22"/>
          <w:szCs w:val="22"/>
        </w:rPr>
        <w:t>年执行数</w:t>
      </w:r>
      <w:r w:rsidR="00231F1A">
        <w:rPr>
          <w:rFonts w:ascii="微软雅黑" w:eastAsia="微软雅黑" w:hAnsi="微软雅黑" w:hint="eastAsia"/>
          <w:color w:val="333333"/>
          <w:sz w:val="22"/>
          <w:szCs w:val="22"/>
        </w:rPr>
        <w:t>162.12</w:t>
      </w:r>
      <w:r>
        <w:rPr>
          <w:rFonts w:ascii="微软雅黑" w:eastAsia="微软雅黑" w:hAnsi="微软雅黑" w:hint="eastAsia"/>
          <w:color w:val="333333"/>
          <w:sz w:val="22"/>
          <w:szCs w:val="22"/>
        </w:rPr>
        <w:t>万元减少</w:t>
      </w:r>
      <w:r w:rsidR="00231F1A">
        <w:rPr>
          <w:rFonts w:ascii="微软雅黑" w:eastAsia="微软雅黑" w:hAnsi="微软雅黑" w:hint="eastAsia"/>
          <w:color w:val="333333"/>
          <w:sz w:val="22"/>
          <w:szCs w:val="22"/>
        </w:rPr>
        <w:t>13.53</w:t>
      </w:r>
      <w:r>
        <w:rPr>
          <w:rFonts w:ascii="微软雅黑" w:eastAsia="微软雅黑" w:hAnsi="微软雅黑" w:hint="eastAsia"/>
          <w:color w:val="333333"/>
          <w:sz w:val="22"/>
          <w:szCs w:val="22"/>
        </w:rPr>
        <w:t>万元，</w:t>
      </w:r>
      <w:r w:rsidR="00231F1A">
        <w:rPr>
          <w:rFonts w:ascii="微软雅黑" w:eastAsia="微软雅黑" w:hAnsi="微软雅黑" w:hint="eastAsia"/>
          <w:color w:val="333333"/>
          <w:sz w:val="22"/>
          <w:szCs w:val="22"/>
        </w:rPr>
        <w:t>增减比例为-8.35%，减少的13.53万元</w:t>
      </w:r>
      <w:r>
        <w:rPr>
          <w:rFonts w:ascii="微软雅黑" w:eastAsia="微软雅黑" w:hAnsi="微软雅黑" w:hint="eastAsia"/>
          <w:color w:val="333333"/>
          <w:sz w:val="22"/>
          <w:szCs w:val="22"/>
        </w:rPr>
        <w:t>主要是</w:t>
      </w:r>
      <w:r w:rsidR="00231F1A">
        <w:rPr>
          <w:rFonts w:ascii="微软雅黑" w:eastAsia="微软雅黑" w:hAnsi="微软雅黑" w:hint="eastAsia"/>
          <w:color w:val="333333"/>
          <w:sz w:val="22"/>
          <w:szCs w:val="22"/>
        </w:rPr>
        <w:t>上级补助收入年度有差异</w:t>
      </w:r>
      <w:r>
        <w:rPr>
          <w:rFonts w:ascii="微软雅黑" w:eastAsia="微软雅黑" w:hAnsi="微软雅黑" w:hint="eastAsia"/>
          <w:color w:val="333333"/>
          <w:sz w:val="22"/>
          <w:szCs w:val="22"/>
        </w:rPr>
        <w:t>。</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（二）一般公共预算当年拨款结构情况</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教育支出（类）</w:t>
      </w:r>
      <w:r w:rsidR="00231F1A">
        <w:rPr>
          <w:rFonts w:ascii="微软雅黑" w:eastAsia="微软雅黑" w:hAnsi="微软雅黑" w:hint="eastAsia"/>
          <w:color w:val="333333"/>
          <w:sz w:val="22"/>
          <w:szCs w:val="22"/>
        </w:rPr>
        <w:t>137.35</w:t>
      </w:r>
      <w:r>
        <w:rPr>
          <w:rFonts w:ascii="微软雅黑" w:eastAsia="微软雅黑" w:hAnsi="微软雅黑" w:hint="eastAsia"/>
          <w:color w:val="333333"/>
          <w:sz w:val="22"/>
          <w:szCs w:val="22"/>
        </w:rPr>
        <w:t>万元，占</w:t>
      </w:r>
      <w:r w:rsidR="00231F1A">
        <w:rPr>
          <w:rFonts w:ascii="微软雅黑" w:eastAsia="微软雅黑" w:hAnsi="微软雅黑" w:hint="eastAsia"/>
          <w:color w:val="333333"/>
          <w:sz w:val="22"/>
          <w:szCs w:val="22"/>
        </w:rPr>
        <w:t>92.44</w:t>
      </w:r>
      <w:r>
        <w:rPr>
          <w:rFonts w:ascii="微软雅黑" w:eastAsia="微软雅黑" w:hAnsi="微软雅黑" w:hint="eastAsia"/>
          <w:color w:val="333333"/>
          <w:sz w:val="22"/>
          <w:szCs w:val="22"/>
        </w:rPr>
        <w:t>%；住房保障支出（类）</w:t>
      </w:r>
      <w:r w:rsidR="00231F1A">
        <w:rPr>
          <w:rFonts w:ascii="微软雅黑" w:eastAsia="微软雅黑" w:hAnsi="微软雅黑" w:hint="eastAsia"/>
          <w:color w:val="333333"/>
          <w:sz w:val="22"/>
          <w:szCs w:val="22"/>
        </w:rPr>
        <w:t>11.24</w:t>
      </w:r>
      <w:r>
        <w:rPr>
          <w:rFonts w:ascii="微软雅黑" w:eastAsia="微软雅黑" w:hAnsi="微软雅黑" w:hint="eastAsia"/>
          <w:color w:val="333333"/>
          <w:sz w:val="22"/>
          <w:szCs w:val="22"/>
        </w:rPr>
        <w:t>万元，占</w:t>
      </w:r>
      <w:r w:rsidR="00231F1A">
        <w:rPr>
          <w:rFonts w:ascii="微软雅黑" w:eastAsia="微软雅黑" w:hAnsi="微软雅黑" w:hint="eastAsia"/>
          <w:color w:val="333333"/>
          <w:sz w:val="22"/>
          <w:szCs w:val="22"/>
        </w:rPr>
        <w:t>7.56</w:t>
      </w:r>
      <w:r>
        <w:rPr>
          <w:rFonts w:ascii="微软雅黑" w:eastAsia="微软雅黑" w:hAnsi="微软雅黑" w:hint="eastAsia"/>
          <w:color w:val="333333"/>
          <w:sz w:val="22"/>
          <w:szCs w:val="22"/>
        </w:rPr>
        <w:t>%。</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（三）一般公共预算当年拨款具体使用情况</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1.教育支出（类）成人教育（款）成人中等教育(项)</w:t>
      </w:r>
      <w:r w:rsidR="00231F1A">
        <w:rPr>
          <w:rFonts w:ascii="微软雅黑" w:eastAsia="微软雅黑" w:hAnsi="微软雅黑" w:hint="eastAsia"/>
          <w:color w:val="333333"/>
          <w:sz w:val="22"/>
          <w:szCs w:val="22"/>
        </w:rPr>
        <w:t>137.35</w:t>
      </w:r>
      <w:r>
        <w:rPr>
          <w:rFonts w:ascii="微软雅黑" w:eastAsia="微软雅黑" w:hAnsi="微软雅黑" w:hint="eastAsia"/>
          <w:color w:val="333333"/>
          <w:sz w:val="22"/>
          <w:szCs w:val="22"/>
        </w:rPr>
        <w:t>万元，比202</w:t>
      </w:r>
      <w:r w:rsidR="00231F1A">
        <w:rPr>
          <w:rFonts w:ascii="微软雅黑" w:eastAsia="微软雅黑" w:hAnsi="微软雅黑" w:hint="eastAsia"/>
          <w:color w:val="333333"/>
          <w:sz w:val="22"/>
          <w:szCs w:val="22"/>
        </w:rPr>
        <w:t>3</w:t>
      </w:r>
      <w:r>
        <w:rPr>
          <w:rFonts w:ascii="微软雅黑" w:eastAsia="微软雅黑" w:hAnsi="微软雅黑" w:hint="eastAsia"/>
          <w:color w:val="333333"/>
          <w:sz w:val="22"/>
          <w:szCs w:val="22"/>
        </w:rPr>
        <w:t>年执行数减少</w:t>
      </w:r>
      <w:r w:rsidR="007859EA">
        <w:rPr>
          <w:rFonts w:ascii="微软雅黑" w:eastAsia="微软雅黑" w:hAnsi="微软雅黑" w:hint="eastAsia"/>
          <w:color w:val="333333"/>
          <w:sz w:val="22"/>
          <w:szCs w:val="22"/>
        </w:rPr>
        <w:t>13.56</w:t>
      </w:r>
      <w:r>
        <w:rPr>
          <w:rFonts w:ascii="微软雅黑" w:eastAsia="微软雅黑" w:hAnsi="微软雅黑" w:hint="eastAsia"/>
          <w:color w:val="333333"/>
          <w:sz w:val="22"/>
          <w:szCs w:val="22"/>
        </w:rPr>
        <w:t>万元，下降</w:t>
      </w:r>
      <w:r w:rsidR="007859EA">
        <w:rPr>
          <w:rFonts w:ascii="微软雅黑" w:eastAsia="微软雅黑" w:hAnsi="微软雅黑" w:hint="eastAsia"/>
          <w:color w:val="333333"/>
          <w:sz w:val="22"/>
          <w:szCs w:val="22"/>
        </w:rPr>
        <w:t>8.99</w:t>
      </w:r>
      <w:r>
        <w:rPr>
          <w:rFonts w:ascii="微软雅黑" w:eastAsia="微软雅黑" w:hAnsi="微软雅黑" w:hint="eastAsia"/>
          <w:color w:val="333333"/>
          <w:sz w:val="22"/>
          <w:szCs w:val="22"/>
        </w:rPr>
        <w:t>%，主要原因是</w:t>
      </w:r>
      <w:r w:rsidR="00231F1A">
        <w:rPr>
          <w:rFonts w:ascii="微软雅黑" w:eastAsia="微软雅黑" w:hAnsi="微软雅黑" w:hint="eastAsia"/>
          <w:color w:val="333333"/>
          <w:sz w:val="22"/>
          <w:szCs w:val="22"/>
        </w:rPr>
        <w:t>上级补助收入未下达</w:t>
      </w:r>
      <w:r>
        <w:rPr>
          <w:rFonts w:ascii="微软雅黑" w:eastAsia="微软雅黑" w:hAnsi="微软雅黑" w:hint="eastAsia"/>
          <w:color w:val="333333"/>
          <w:sz w:val="22"/>
          <w:szCs w:val="22"/>
        </w:rPr>
        <w:t>。</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lastRenderedPageBreak/>
        <w:t>2.住房保障支出（类）住房改革支出（款）住房公积金(项)11.</w:t>
      </w:r>
      <w:r w:rsidR="007859EA">
        <w:rPr>
          <w:rFonts w:ascii="微软雅黑" w:eastAsia="微软雅黑" w:hAnsi="微软雅黑" w:hint="eastAsia"/>
          <w:color w:val="333333"/>
          <w:sz w:val="22"/>
          <w:szCs w:val="22"/>
        </w:rPr>
        <w:t>24</w:t>
      </w:r>
      <w:r>
        <w:rPr>
          <w:rFonts w:ascii="微软雅黑" w:eastAsia="微软雅黑" w:hAnsi="微软雅黑" w:hint="eastAsia"/>
          <w:color w:val="333333"/>
          <w:sz w:val="22"/>
          <w:szCs w:val="22"/>
        </w:rPr>
        <w:t>万元，比202</w:t>
      </w:r>
      <w:r w:rsidR="007859EA">
        <w:rPr>
          <w:rFonts w:ascii="微软雅黑" w:eastAsia="微软雅黑" w:hAnsi="微软雅黑" w:hint="eastAsia"/>
          <w:color w:val="333333"/>
          <w:sz w:val="22"/>
          <w:szCs w:val="22"/>
        </w:rPr>
        <w:t>3</w:t>
      </w:r>
      <w:r>
        <w:rPr>
          <w:rFonts w:ascii="微软雅黑" w:eastAsia="微软雅黑" w:hAnsi="微软雅黑" w:hint="eastAsia"/>
          <w:color w:val="333333"/>
          <w:sz w:val="22"/>
          <w:szCs w:val="22"/>
        </w:rPr>
        <w:t>年执行数</w:t>
      </w:r>
      <w:r w:rsidR="007859EA">
        <w:rPr>
          <w:rFonts w:ascii="微软雅黑" w:eastAsia="微软雅黑" w:hAnsi="微软雅黑" w:hint="eastAsia"/>
          <w:color w:val="333333"/>
          <w:sz w:val="22"/>
          <w:szCs w:val="22"/>
        </w:rPr>
        <w:t>11.21</w:t>
      </w:r>
      <w:r>
        <w:rPr>
          <w:rFonts w:ascii="微软雅黑" w:eastAsia="微软雅黑" w:hAnsi="微软雅黑" w:hint="eastAsia"/>
          <w:color w:val="333333"/>
          <w:sz w:val="22"/>
          <w:szCs w:val="22"/>
        </w:rPr>
        <w:t>万元增加</w:t>
      </w:r>
      <w:r w:rsidR="007859EA">
        <w:rPr>
          <w:rFonts w:ascii="微软雅黑" w:eastAsia="微软雅黑" w:hAnsi="微软雅黑" w:hint="eastAsia"/>
          <w:color w:val="333333"/>
          <w:sz w:val="22"/>
          <w:szCs w:val="22"/>
        </w:rPr>
        <w:t>0.03</w:t>
      </w:r>
      <w:r>
        <w:rPr>
          <w:rFonts w:ascii="微软雅黑" w:eastAsia="微软雅黑" w:hAnsi="微软雅黑" w:hint="eastAsia"/>
          <w:color w:val="333333"/>
          <w:sz w:val="22"/>
          <w:szCs w:val="22"/>
        </w:rPr>
        <w:t>万元,</w:t>
      </w:r>
      <w:r w:rsidR="007859EA">
        <w:rPr>
          <w:rFonts w:ascii="微软雅黑" w:eastAsia="微软雅黑" w:hAnsi="微软雅黑" w:hint="eastAsia"/>
          <w:color w:val="333333"/>
          <w:sz w:val="22"/>
          <w:szCs w:val="22"/>
        </w:rPr>
        <w:t>增加0.27%，主要是学校内2023年7月调整公积金时有增减，变化不大</w:t>
      </w:r>
      <w:r>
        <w:rPr>
          <w:rFonts w:ascii="微软雅黑" w:eastAsia="微软雅黑" w:hAnsi="微软雅黑" w:hint="eastAsia"/>
          <w:color w:val="333333"/>
          <w:sz w:val="22"/>
          <w:szCs w:val="22"/>
        </w:rPr>
        <w:t>。</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六、2024年一般公共预算基本支出表的说明</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慈溪市</w:t>
      </w:r>
      <w:proofErr w:type="gramStart"/>
      <w:r>
        <w:rPr>
          <w:rFonts w:ascii="微软雅黑" w:eastAsia="微软雅黑" w:hAnsi="微软雅黑" w:hint="eastAsia"/>
          <w:color w:val="333333"/>
          <w:sz w:val="22"/>
          <w:szCs w:val="22"/>
        </w:rPr>
        <w:t>匡</w:t>
      </w:r>
      <w:proofErr w:type="gramEnd"/>
      <w:r>
        <w:rPr>
          <w:rFonts w:ascii="微软雅黑" w:eastAsia="微软雅黑" w:hAnsi="微软雅黑" w:hint="eastAsia"/>
          <w:color w:val="333333"/>
          <w:sz w:val="22"/>
          <w:szCs w:val="22"/>
        </w:rPr>
        <w:t>堰镇成人中等文化技术学校2024年一般公共预算基本支出</w:t>
      </w:r>
      <w:r w:rsidR="007859EA">
        <w:rPr>
          <w:rFonts w:ascii="微软雅黑" w:eastAsia="微软雅黑" w:hAnsi="微软雅黑" w:hint="eastAsia"/>
          <w:color w:val="333333"/>
          <w:sz w:val="22"/>
          <w:szCs w:val="22"/>
        </w:rPr>
        <w:t>136.45</w:t>
      </w:r>
      <w:r>
        <w:rPr>
          <w:rFonts w:ascii="微软雅黑" w:eastAsia="微软雅黑" w:hAnsi="微软雅黑" w:hint="eastAsia"/>
          <w:color w:val="333333"/>
          <w:sz w:val="22"/>
          <w:szCs w:val="22"/>
        </w:rPr>
        <w:t>万元，其中：</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人员经费</w:t>
      </w:r>
      <w:r w:rsidR="007859EA">
        <w:rPr>
          <w:rFonts w:ascii="微软雅黑" w:eastAsia="微软雅黑" w:hAnsi="微软雅黑" w:hint="eastAsia"/>
          <w:color w:val="333333"/>
          <w:sz w:val="22"/>
          <w:szCs w:val="22"/>
        </w:rPr>
        <w:t>123.6</w:t>
      </w:r>
      <w:r>
        <w:rPr>
          <w:rFonts w:ascii="微软雅黑" w:eastAsia="微软雅黑" w:hAnsi="微软雅黑" w:hint="eastAsia"/>
          <w:color w:val="333333"/>
          <w:sz w:val="22"/>
          <w:szCs w:val="22"/>
        </w:rPr>
        <w:t>万元，主要包括：基本工资、津贴补贴、绩效工资、机关事业单位基本养老保险缴费、职业年金缴费、职工基本医疗保险缴费、公务员医疗补助缴费、其他社会保障缴费、住房公积金、医疗费补助、其他对个人和家庭的补助。</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公用经费</w:t>
      </w:r>
      <w:r w:rsidR="007859EA">
        <w:rPr>
          <w:rFonts w:ascii="微软雅黑" w:eastAsia="微软雅黑" w:hAnsi="微软雅黑" w:hint="eastAsia"/>
          <w:color w:val="333333"/>
          <w:sz w:val="22"/>
          <w:szCs w:val="22"/>
        </w:rPr>
        <w:t>12.85</w:t>
      </w:r>
      <w:r>
        <w:rPr>
          <w:rFonts w:ascii="微软雅黑" w:eastAsia="微软雅黑" w:hAnsi="微软雅黑" w:hint="eastAsia"/>
          <w:color w:val="333333"/>
          <w:sz w:val="22"/>
          <w:szCs w:val="22"/>
        </w:rPr>
        <w:t>万元，主要包括：办公费、水费、邮电费、培训费、公务接待费、</w:t>
      </w:r>
      <w:r w:rsidR="007859EA">
        <w:rPr>
          <w:rFonts w:ascii="微软雅黑" w:eastAsia="微软雅黑" w:hAnsi="微软雅黑" w:hint="eastAsia"/>
          <w:color w:val="333333"/>
          <w:sz w:val="22"/>
          <w:szCs w:val="22"/>
        </w:rPr>
        <w:t>劳务费、</w:t>
      </w:r>
      <w:r>
        <w:rPr>
          <w:rFonts w:ascii="微软雅黑" w:eastAsia="微软雅黑" w:hAnsi="微软雅黑" w:hint="eastAsia"/>
          <w:color w:val="333333"/>
          <w:sz w:val="22"/>
          <w:szCs w:val="22"/>
        </w:rPr>
        <w:t>工会经费、福利费、其他商品和服务支出。</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七、2024年一般公共预算“三公”经费预算支出表的说明</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慈溪市</w:t>
      </w:r>
      <w:proofErr w:type="gramStart"/>
      <w:r>
        <w:rPr>
          <w:rFonts w:ascii="微软雅黑" w:eastAsia="微软雅黑" w:hAnsi="微软雅黑" w:hint="eastAsia"/>
          <w:color w:val="333333"/>
          <w:sz w:val="22"/>
          <w:szCs w:val="22"/>
        </w:rPr>
        <w:t>匡</w:t>
      </w:r>
      <w:proofErr w:type="gramEnd"/>
      <w:r>
        <w:rPr>
          <w:rFonts w:ascii="微软雅黑" w:eastAsia="微软雅黑" w:hAnsi="微软雅黑" w:hint="eastAsia"/>
          <w:color w:val="333333"/>
          <w:sz w:val="22"/>
          <w:szCs w:val="22"/>
        </w:rPr>
        <w:t>堰镇成人中等文化技术学校2024年“三公”经费预算</w:t>
      </w:r>
      <w:r w:rsidR="007859EA">
        <w:rPr>
          <w:rFonts w:ascii="微软雅黑" w:eastAsia="微软雅黑" w:hAnsi="微软雅黑" w:hint="eastAsia"/>
          <w:color w:val="333333"/>
          <w:sz w:val="22"/>
          <w:szCs w:val="22"/>
        </w:rPr>
        <w:t>0.1</w:t>
      </w:r>
      <w:r>
        <w:rPr>
          <w:rFonts w:ascii="微软雅黑" w:eastAsia="微软雅黑" w:hAnsi="微软雅黑" w:hint="eastAsia"/>
          <w:color w:val="333333"/>
          <w:sz w:val="22"/>
          <w:szCs w:val="22"/>
        </w:rPr>
        <w:t>万元，比上年预算数下降</w:t>
      </w:r>
      <w:r w:rsidR="007859EA">
        <w:rPr>
          <w:rFonts w:ascii="微软雅黑" w:eastAsia="微软雅黑" w:hAnsi="微软雅黑" w:hint="eastAsia"/>
          <w:color w:val="333333"/>
          <w:sz w:val="22"/>
          <w:szCs w:val="22"/>
        </w:rPr>
        <w:t>71.43</w:t>
      </w:r>
      <w:r>
        <w:rPr>
          <w:rFonts w:ascii="微软雅黑" w:eastAsia="微软雅黑" w:hAnsi="微软雅黑" w:hint="eastAsia"/>
          <w:color w:val="333333"/>
          <w:sz w:val="22"/>
          <w:szCs w:val="22"/>
        </w:rPr>
        <w:t>%。其中： </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（一）因公出国（境）费用：慈溪市</w:t>
      </w:r>
      <w:proofErr w:type="gramStart"/>
      <w:r>
        <w:rPr>
          <w:rFonts w:ascii="微软雅黑" w:eastAsia="微软雅黑" w:hAnsi="微软雅黑" w:hint="eastAsia"/>
          <w:color w:val="333333"/>
          <w:sz w:val="22"/>
          <w:szCs w:val="22"/>
        </w:rPr>
        <w:t>匡</w:t>
      </w:r>
      <w:proofErr w:type="gramEnd"/>
      <w:r>
        <w:rPr>
          <w:rFonts w:ascii="微软雅黑" w:eastAsia="微软雅黑" w:hAnsi="微软雅黑" w:hint="eastAsia"/>
          <w:color w:val="333333"/>
          <w:sz w:val="22"/>
          <w:szCs w:val="22"/>
        </w:rPr>
        <w:t>堰镇成人中等文化技术学校2024年因公出国（境）费预算为0，与上年持平。</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（二）公务接待费：2024年安排公务接待费预算</w:t>
      </w:r>
      <w:r w:rsidR="007859EA">
        <w:rPr>
          <w:rFonts w:ascii="微软雅黑" w:eastAsia="微软雅黑" w:hAnsi="微软雅黑" w:hint="eastAsia"/>
          <w:color w:val="333333"/>
          <w:sz w:val="22"/>
          <w:szCs w:val="22"/>
        </w:rPr>
        <w:t>0.1</w:t>
      </w:r>
      <w:r>
        <w:rPr>
          <w:rFonts w:ascii="微软雅黑" w:eastAsia="微软雅黑" w:hAnsi="微软雅黑" w:hint="eastAsia"/>
          <w:color w:val="333333"/>
          <w:sz w:val="22"/>
          <w:szCs w:val="22"/>
        </w:rPr>
        <w:t>万元,主要用于公务接待。2024年比上年预算数下降</w:t>
      </w:r>
      <w:r w:rsidR="007859EA">
        <w:rPr>
          <w:rFonts w:ascii="微软雅黑" w:eastAsia="微软雅黑" w:hAnsi="微软雅黑" w:hint="eastAsia"/>
          <w:color w:val="333333"/>
          <w:sz w:val="22"/>
          <w:szCs w:val="22"/>
        </w:rPr>
        <w:t>71.43</w:t>
      </w:r>
      <w:r>
        <w:rPr>
          <w:rFonts w:ascii="微软雅黑" w:eastAsia="微软雅黑" w:hAnsi="微软雅黑" w:hint="eastAsia"/>
          <w:color w:val="333333"/>
          <w:sz w:val="22"/>
          <w:szCs w:val="22"/>
        </w:rPr>
        <w:t>%，减少的主要原因是公务接待批次减少。</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lastRenderedPageBreak/>
        <w:t>（三）公务用车购置：慈溪市</w:t>
      </w:r>
      <w:proofErr w:type="gramStart"/>
      <w:r>
        <w:rPr>
          <w:rFonts w:ascii="微软雅黑" w:eastAsia="微软雅黑" w:hAnsi="微软雅黑" w:hint="eastAsia"/>
          <w:color w:val="333333"/>
          <w:sz w:val="22"/>
          <w:szCs w:val="22"/>
        </w:rPr>
        <w:t>匡</w:t>
      </w:r>
      <w:proofErr w:type="gramEnd"/>
      <w:r>
        <w:rPr>
          <w:rFonts w:ascii="微软雅黑" w:eastAsia="微软雅黑" w:hAnsi="微软雅黑" w:hint="eastAsia"/>
          <w:color w:val="333333"/>
          <w:sz w:val="22"/>
          <w:szCs w:val="22"/>
        </w:rPr>
        <w:t>堰镇成人中等文化技术学校2024年公务用车购置预算为0，与上年持平。</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（四）公务用车运行费：慈溪市</w:t>
      </w:r>
      <w:proofErr w:type="gramStart"/>
      <w:r>
        <w:rPr>
          <w:rFonts w:ascii="微软雅黑" w:eastAsia="微软雅黑" w:hAnsi="微软雅黑" w:hint="eastAsia"/>
          <w:color w:val="333333"/>
          <w:sz w:val="22"/>
          <w:szCs w:val="22"/>
        </w:rPr>
        <w:t>匡</w:t>
      </w:r>
      <w:proofErr w:type="gramEnd"/>
      <w:r>
        <w:rPr>
          <w:rFonts w:ascii="微软雅黑" w:eastAsia="微软雅黑" w:hAnsi="微软雅黑" w:hint="eastAsia"/>
          <w:color w:val="333333"/>
          <w:sz w:val="22"/>
          <w:szCs w:val="22"/>
        </w:rPr>
        <w:t>堰镇成人中等文化技术学校2024年公务用车运行费预算为0，与上年持平。</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八、2024年政府性基金预算支出表的说明</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慈溪市</w:t>
      </w:r>
      <w:proofErr w:type="gramStart"/>
      <w:r>
        <w:rPr>
          <w:rFonts w:ascii="微软雅黑" w:eastAsia="微软雅黑" w:hAnsi="微软雅黑" w:hint="eastAsia"/>
          <w:color w:val="333333"/>
          <w:sz w:val="22"/>
          <w:szCs w:val="22"/>
        </w:rPr>
        <w:t>匡</w:t>
      </w:r>
      <w:proofErr w:type="gramEnd"/>
      <w:r>
        <w:rPr>
          <w:rFonts w:ascii="微软雅黑" w:eastAsia="微软雅黑" w:hAnsi="微软雅黑" w:hint="eastAsia"/>
          <w:color w:val="333333"/>
          <w:sz w:val="22"/>
          <w:szCs w:val="22"/>
        </w:rPr>
        <w:t>堰镇成人中等文化技术学校2024年没有使用政府性基金预算拨款安排支出。</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九、2024年国有资本经营预算支出表的说明</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慈溪市</w:t>
      </w:r>
      <w:proofErr w:type="gramStart"/>
      <w:r>
        <w:rPr>
          <w:rFonts w:ascii="微软雅黑" w:eastAsia="微软雅黑" w:hAnsi="微软雅黑" w:hint="eastAsia"/>
          <w:color w:val="333333"/>
          <w:sz w:val="22"/>
          <w:szCs w:val="22"/>
        </w:rPr>
        <w:t>匡</w:t>
      </w:r>
      <w:proofErr w:type="gramEnd"/>
      <w:r>
        <w:rPr>
          <w:rFonts w:ascii="微软雅黑" w:eastAsia="微软雅黑" w:hAnsi="微软雅黑" w:hint="eastAsia"/>
          <w:color w:val="333333"/>
          <w:sz w:val="22"/>
          <w:szCs w:val="22"/>
        </w:rPr>
        <w:t>堰镇成人中等文化技术学校2024年没有使用国有资本经营预算拨款安排支出。</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十、其他重要事项的情况说明</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（一）机关运行经费</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2024年本单位所属均为事业单位，</w:t>
      </w:r>
      <w:proofErr w:type="gramStart"/>
      <w:r>
        <w:rPr>
          <w:rFonts w:ascii="微软雅黑" w:eastAsia="微软雅黑" w:hAnsi="微软雅黑" w:hint="eastAsia"/>
          <w:color w:val="333333"/>
          <w:sz w:val="22"/>
          <w:szCs w:val="22"/>
        </w:rPr>
        <w:t>无机关</w:t>
      </w:r>
      <w:proofErr w:type="gramEnd"/>
      <w:r>
        <w:rPr>
          <w:rFonts w:ascii="微软雅黑" w:eastAsia="微软雅黑" w:hAnsi="微软雅黑" w:hint="eastAsia"/>
          <w:color w:val="333333"/>
          <w:sz w:val="22"/>
          <w:szCs w:val="22"/>
        </w:rPr>
        <w:t>运行经费.</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（二）政府采购情况</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2024年慈溪市</w:t>
      </w:r>
      <w:proofErr w:type="gramStart"/>
      <w:r>
        <w:rPr>
          <w:rFonts w:ascii="微软雅黑" w:eastAsia="微软雅黑" w:hAnsi="微软雅黑" w:hint="eastAsia"/>
          <w:color w:val="333333"/>
          <w:sz w:val="22"/>
          <w:szCs w:val="22"/>
        </w:rPr>
        <w:t>匡</w:t>
      </w:r>
      <w:proofErr w:type="gramEnd"/>
      <w:r>
        <w:rPr>
          <w:rFonts w:ascii="微软雅黑" w:eastAsia="微软雅黑" w:hAnsi="微软雅黑" w:hint="eastAsia"/>
          <w:color w:val="333333"/>
          <w:sz w:val="22"/>
          <w:szCs w:val="22"/>
        </w:rPr>
        <w:t>堰镇成人中等文化技术学校政府采购预算总额0.25万元，其中：政府采购货物预算0.25万元</w:t>
      </w:r>
      <w:r w:rsidR="007859EA">
        <w:rPr>
          <w:rFonts w:ascii="微软雅黑" w:eastAsia="微软雅黑" w:hAnsi="微软雅黑" w:hint="eastAsia"/>
          <w:color w:val="333333"/>
          <w:sz w:val="22"/>
          <w:szCs w:val="22"/>
        </w:rPr>
        <w:t>，主要为办公纸</w:t>
      </w:r>
      <w:r>
        <w:rPr>
          <w:rFonts w:ascii="微软雅黑" w:eastAsia="微软雅黑" w:hAnsi="微软雅黑" w:hint="eastAsia"/>
          <w:color w:val="333333"/>
          <w:sz w:val="22"/>
          <w:szCs w:val="22"/>
        </w:rPr>
        <w:t>、政府采购工程预算0万元、政府采购服务预算0万元。</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（三）国有资产占有使用情况</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lastRenderedPageBreak/>
        <w:t>截至20</w:t>
      </w:r>
      <w:r w:rsidR="007859EA">
        <w:rPr>
          <w:rFonts w:ascii="微软雅黑" w:eastAsia="微软雅黑" w:hAnsi="微软雅黑" w:hint="eastAsia"/>
          <w:color w:val="333333"/>
          <w:sz w:val="22"/>
          <w:szCs w:val="22"/>
        </w:rPr>
        <w:t>23</w:t>
      </w:r>
      <w:r>
        <w:rPr>
          <w:rFonts w:ascii="微软雅黑" w:eastAsia="微软雅黑" w:hAnsi="微软雅黑" w:hint="eastAsia"/>
          <w:color w:val="333333"/>
          <w:sz w:val="22"/>
          <w:szCs w:val="22"/>
        </w:rPr>
        <w:t>年12月31日，慈溪市</w:t>
      </w:r>
      <w:proofErr w:type="gramStart"/>
      <w:r>
        <w:rPr>
          <w:rFonts w:ascii="微软雅黑" w:eastAsia="微软雅黑" w:hAnsi="微软雅黑" w:hint="eastAsia"/>
          <w:color w:val="333333"/>
          <w:sz w:val="22"/>
          <w:szCs w:val="22"/>
        </w:rPr>
        <w:t>匡</w:t>
      </w:r>
      <w:proofErr w:type="gramEnd"/>
      <w:r>
        <w:rPr>
          <w:rFonts w:ascii="微软雅黑" w:eastAsia="微软雅黑" w:hAnsi="微软雅黑" w:hint="eastAsia"/>
          <w:color w:val="333333"/>
          <w:sz w:val="22"/>
          <w:szCs w:val="22"/>
        </w:rPr>
        <w:t>堰镇成人中等文化技术学校没有车辆及单位价值50万元及以上通用设备、单位价值100万元及以上的专用设备。</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2024年慈溪市</w:t>
      </w:r>
      <w:proofErr w:type="gramStart"/>
      <w:r>
        <w:rPr>
          <w:rFonts w:ascii="微软雅黑" w:eastAsia="微软雅黑" w:hAnsi="微软雅黑" w:hint="eastAsia"/>
          <w:color w:val="333333"/>
          <w:sz w:val="22"/>
          <w:szCs w:val="22"/>
        </w:rPr>
        <w:t>匡</w:t>
      </w:r>
      <w:proofErr w:type="gramEnd"/>
      <w:r>
        <w:rPr>
          <w:rFonts w:ascii="微软雅黑" w:eastAsia="微软雅黑" w:hAnsi="微软雅黑" w:hint="eastAsia"/>
          <w:color w:val="333333"/>
          <w:sz w:val="22"/>
          <w:szCs w:val="22"/>
        </w:rPr>
        <w:t>堰镇成人中等文化技术学校没有预算安排购置车辆及单位价值50万元及以上通用设备、单位价值100万元及以上的专用设备。</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（四）绩效目标设置情况</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2024年慈溪市</w:t>
      </w:r>
      <w:proofErr w:type="gramStart"/>
      <w:r>
        <w:rPr>
          <w:rFonts w:ascii="微软雅黑" w:eastAsia="微软雅黑" w:hAnsi="微软雅黑" w:hint="eastAsia"/>
          <w:color w:val="333333"/>
          <w:sz w:val="22"/>
          <w:szCs w:val="22"/>
        </w:rPr>
        <w:t>匡</w:t>
      </w:r>
      <w:proofErr w:type="gramEnd"/>
      <w:r>
        <w:rPr>
          <w:rFonts w:ascii="微软雅黑" w:eastAsia="微软雅黑" w:hAnsi="微软雅黑" w:hint="eastAsia"/>
          <w:color w:val="333333"/>
          <w:sz w:val="22"/>
          <w:szCs w:val="22"/>
        </w:rPr>
        <w:t>堰镇成人中等文化技术学校所有项目支出均实行绩效目标管理，涉及财政拨款预算</w:t>
      </w:r>
      <w:r w:rsidR="007859EA">
        <w:rPr>
          <w:rFonts w:ascii="微软雅黑" w:eastAsia="微软雅黑" w:hAnsi="微软雅黑" w:hint="eastAsia"/>
          <w:color w:val="333333"/>
          <w:sz w:val="22"/>
          <w:szCs w:val="22"/>
        </w:rPr>
        <w:t>12.14</w:t>
      </w:r>
      <w:r>
        <w:rPr>
          <w:rFonts w:ascii="微软雅黑" w:eastAsia="微软雅黑" w:hAnsi="微软雅黑" w:hint="eastAsia"/>
          <w:color w:val="333333"/>
          <w:sz w:val="22"/>
          <w:szCs w:val="22"/>
        </w:rPr>
        <w:t>万元，项目</w:t>
      </w:r>
      <w:r w:rsidR="007859EA">
        <w:rPr>
          <w:rFonts w:ascii="微软雅黑" w:eastAsia="微软雅黑" w:hAnsi="微软雅黑" w:hint="eastAsia"/>
          <w:color w:val="333333"/>
          <w:sz w:val="22"/>
          <w:szCs w:val="22"/>
        </w:rPr>
        <w:t>2</w:t>
      </w:r>
      <w:r>
        <w:rPr>
          <w:rFonts w:ascii="微软雅黑" w:eastAsia="微软雅黑" w:hAnsi="微软雅黑" w:hint="eastAsia"/>
          <w:color w:val="333333"/>
          <w:sz w:val="22"/>
          <w:szCs w:val="22"/>
        </w:rPr>
        <w:t>个。</w:t>
      </w:r>
    </w:p>
    <w:p w:rsidR="00B06582" w:rsidRDefault="00B06582" w:rsidP="00B06582">
      <w:pPr>
        <w:pStyle w:val="a3"/>
        <w:shd w:val="clear" w:color="auto" w:fill="FFFFFF"/>
        <w:spacing w:before="0" w:beforeAutospacing="0" w:after="0" w:afterAutospacing="0" w:line="435" w:lineRule="atLeast"/>
        <w:ind w:firstLine="480"/>
        <w:rPr>
          <w:rFonts w:ascii="微软雅黑" w:eastAsia="微软雅黑" w:hAnsi="微软雅黑" w:hint="eastAsia"/>
          <w:color w:val="333333"/>
          <w:sz w:val="22"/>
          <w:szCs w:val="22"/>
        </w:rPr>
      </w:pPr>
      <w:r>
        <w:rPr>
          <w:rStyle w:val="a4"/>
          <w:rFonts w:ascii="微软雅黑" w:eastAsia="微软雅黑" w:hAnsi="微软雅黑" w:hint="eastAsia"/>
          <w:color w:val="333333"/>
          <w:sz w:val="22"/>
          <w:szCs w:val="22"/>
        </w:rPr>
        <w:t>第三部分 名词解释</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一、收入科目</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1.财政拨款收入：部门当年从本级财政部门取得的各</w:t>
      </w:r>
      <w:proofErr w:type="gramStart"/>
      <w:r>
        <w:rPr>
          <w:rFonts w:ascii="微软雅黑" w:eastAsia="微软雅黑" w:hAnsi="微软雅黑" w:hint="eastAsia"/>
          <w:color w:val="333333"/>
          <w:sz w:val="22"/>
          <w:szCs w:val="22"/>
        </w:rPr>
        <w:t>类财政</w:t>
      </w:r>
      <w:proofErr w:type="gramEnd"/>
      <w:r>
        <w:rPr>
          <w:rFonts w:ascii="微软雅黑" w:eastAsia="微软雅黑" w:hAnsi="微软雅黑" w:hint="eastAsia"/>
          <w:color w:val="333333"/>
          <w:sz w:val="22"/>
          <w:szCs w:val="22"/>
        </w:rPr>
        <w:t>拨款，包括一般公共预算财政拨款、政府性基金预算财政拨款和国有资本经营预算财政拨款收入。</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2.财政专户管理资金:缴入财政专户，实行专项管理的教育收费。</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3.事业收入：事业单位开展专业业务活动及辅助活动所取得的收入，不含教育收费。</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4.事业单位经营收入：事业单位在专业业务活动及辅助活动之外开展非独立核算经营活动取得的收入。</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5.上级补助收入：预算单位从主管部门和上级单位取得的非财政补助收入。</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6.附属单位上缴收入：事业单位附属独立核算单位按照有关规定上缴的收入。</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lastRenderedPageBreak/>
        <w:t>7.其他收入：预算单位取得的除财政拨款、财政专户管理资金、事业收入、经营收入、上级补助收入、附属单位上缴收入以外取得的各项收入资金,包括债务收入、投资收益等。</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8.上年结转：指以前年度尚未完成、结转到本年仍按原规定用途继续使用的资金。</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二、支出科目</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1.基本支出：是预算单位为保障其正常运转，完成日常工作任务所发生的支出，包括人员支出和日常公用支出。</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2.项目支出：是预算单位为完成其特定的行政工作任务或事业发展目标所发生的支出。</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3.上缴上级支出：指所属事业单位上缴上级的支出。</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4.事业单位经营支出：指事业单位在专业业务活动及其辅助活动之外开展非独立核算经营活动发生的支出。</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5.对附属单位补助支出:指对所属单位补助发生的支出。</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6.结转下年：指以前年度预算安排、因客观条件发生变化无法按原计划实施，需延迟到以后年度按原规定用途继续使用的资金。</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7.成人教育（款）成人中等教育（项）：指反映各部门举办各类成人中等教育的支出。</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8.住房改革支出（款）住房公积金（项）：指反映行政事业单位按人力资源和社会保障部、财政部规定的基本工资和津贴补贴以及规定比例为职工缴纳的住房公 积金。</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lastRenderedPageBreak/>
        <w:t>三、机关运行经费</w:t>
      </w:r>
    </w:p>
    <w:p w:rsidR="00B06582" w:rsidRDefault="00B06582" w:rsidP="00B06582">
      <w:pPr>
        <w:pStyle w:val="a3"/>
        <w:shd w:val="clear" w:color="auto" w:fill="FFFFFF"/>
        <w:spacing w:before="217" w:beforeAutospacing="0" w:after="0" w:afterAutospacing="0" w:line="435" w:lineRule="atLeast"/>
        <w:ind w:firstLine="480"/>
        <w:rPr>
          <w:rFonts w:ascii="微软雅黑" w:eastAsia="微软雅黑" w:hAnsi="微软雅黑" w:hint="eastAsia"/>
          <w:color w:val="333333"/>
          <w:sz w:val="22"/>
          <w:szCs w:val="22"/>
        </w:rPr>
      </w:pPr>
      <w:r>
        <w:rPr>
          <w:rFonts w:ascii="微软雅黑" w:eastAsia="微软雅黑" w:hAnsi="微软雅黑" w:hint="eastAsia"/>
          <w:color w:val="333333"/>
          <w:sz w:val="22"/>
          <w:szCs w:val="22"/>
        </w:rPr>
        <w:t>行政单位和参照公务员法管理的事业单位使用财政拨款安排的基本支出中的日常公用经费支出。</w:t>
      </w:r>
    </w:p>
    <w:p w:rsidR="00C36E7D" w:rsidRPr="00B06582" w:rsidRDefault="007859EA"/>
    <w:sectPr w:rsidR="00C36E7D" w:rsidRPr="00B06582" w:rsidSect="00BE605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06582"/>
    <w:rsid w:val="00231F1A"/>
    <w:rsid w:val="004C720A"/>
    <w:rsid w:val="007859EA"/>
    <w:rsid w:val="00B06582"/>
    <w:rsid w:val="00BE6052"/>
    <w:rsid w:val="00F4274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0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0658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06582"/>
    <w:rPr>
      <w:b/>
      <w:bCs/>
    </w:rPr>
  </w:style>
</w:styles>
</file>

<file path=word/webSettings.xml><?xml version="1.0" encoding="utf-8"?>
<w:webSettings xmlns:r="http://schemas.openxmlformats.org/officeDocument/2006/relationships" xmlns:w="http://schemas.openxmlformats.org/wordprocessingml/2006/main">
  <w:divs>
    <w:div w:id="313411420">
      <w:bodyDiv w:val="1"/>
      <w:marLeft w:val="0"/>
      <w:marRight w:val="0"/>
      <w:marTop w:val="0"/>
      <w:marBottom w:val="0"/>
      <w:divBdr>
        <w:top w:val="none" w:sz="0" w:space="0" w:color="auto"/>
        <w:left w:val="none" w:sz="0" w:space="0" w:color="auto"/>
        <w:bottom w:val="none" w:sz="0" w:space="0" w:color="auto"/>
        <w:right w:val="none" w:sz="0" w:space="0" w:color="auto"/>
      </w:divBdr>
    </w:div>
    <w:div w:id="647638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7</Pages>
  <Words>436</Words>
  <Characters>2490</Characters>
  <Application>Microsoft Office Word</Application>
  <DocSecurity>0</DocSecurity>
  <Lines>20</Lines>
  <Paragraphs>5</Paragraphs>
  <ScaleCrop>false</ScaleCrop>
  <Company>Microsoft</Company>
  <LinksUpToDate>false</LinksUpToDate>
  <CharactersWithSpaces>2921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匡堰成校</dc:creator>
  <cp:lastModifiedBy>匡堰成校</cp:lastModifiedBy>
  <cp:revision>1</cp:revision>
  <dcterms:created xsi:type="dcterms:W3CDTF">2024-02-04T04:42:00Z</dcterms:created>
  <dcterms:modified xsi:type="dcterms:W3CDTF">2024-02-04T05:09:00Z</dcterms:modified>
</cp:coreProperties>
</file>